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89B6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313" w:afterLines="10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论文提交及保密论文管理</w:t>
      </w:r>
    </w:p>
    <w:p w14:paraId="50D0A61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5"/>
        <w:jc w:val="left"/>
        <w:textAlignment w:val="auto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各培养单位按照《陕西师范大学研究生档案归档管理规范》的要求整理答辩研究生的档案。学生办结离校手续前，需完成论文提交工作。</w:t>
      </w:r>
    </w:p>
    <w:p w14:paraId="7D07D74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75"/>
        <w:jc w:val="lef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一、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提交纸质版学位论文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截止9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月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日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</w:t>
      </w:r>
    </w:p>
    <w:p w14:paraId="0002310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5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学位申请人向各自的培养单位提交印制完成的纸质论文（含培养单位存档以及研究生学位档案各一本），其中博士需提交4本，硕士需提交3本。</w:t>
      </w:r>
    </w:p>
    <w:p w14:paraId="7762A36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5"/>
        <w:jc w:val="left"/>
        <w:textAlignment w:val="auto"/>
        <w:rPr>
          <w:rFonts w:hint="default" w:ascii="Arial" w:hAnsi="Arial" w:eastAsia="仿宋" w:cs="Arial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提交时请务必在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扉页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FF"/>
          <w:spacing w:val="0"/>
          <w:sz w:val="32"/>
          <w:szCs w:val="32"/>
          <w:shd w:val="clear" w:fill="FFFFFF"/>
        </w:rPr>
        <w:t>《陕西师范大学论文独创性声明和学位论文使用授权声明》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的签名处签名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含导师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）；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并将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FF"/>
          <w:spacing w:val="0"/>
          <w:sz w:val="32"/>
          <w:szCs w:val="32"/>
          <w:shd w:val="clear" w:fill="FFFFFF"/>
          <w:lang w:val="en-US" w:eastAsia="zh-CN"/>
        </w:rPr>
        <w:t>《陕西师范大学学位论文答辩委员会人员信息表》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插入到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FF"/>
          <w:spacing w:val="0"/>
          <w:sz w:val="32"/>
          <w:szCs w:val="32"/>
          <w:shd w:val="clear" w:fill="FFFFFF"/>
        </w:rPr>
        <w:t>《独创性声明和授权声明》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的后面。</w:t>
      </w:r>
    </w:p>
    <w:p w14:paraId="4FE6E72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5"/>
        <w:jc w:val="left"/>
        <w:textAlignment w:val="auto"/>
        <w:rPr>
          <w:rFonts w:hint="default" w:ascii="Arial" w:hAnsi="Arial" w:cs="Arial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各培养单位应于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20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26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9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28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日前向学位办提交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纸质版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博士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学位论文1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本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硕士不提交纸质版。</w:t>
      </w:r>
    </w:p>
    <w:p w14:paraId="30409B0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75"/>
        <w:jc w:val="left"/>
        <w:textAlignment w:val="auto"/>
        <w:rPr>
          <w:rFonts w:hint="default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二、提交电子版学位论文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截止9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月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日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</w:t>
      </w:r>
    </w:p>
    <w:p w14:paraId="5CB9E8E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5"/>
        <w:jc w:val="left"/>
        <w:textAlignment w:val="auto"/>
        <w:rPr>
          <w:rFonts w:hint="default" w:ascii="Arial" w:hAnsi="Arial" w:cs="Arial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学位申请人应向研究生教育教学信息管理系统提交电子版学位论文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须为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FF"/>
          <w:spacing w:val="0"/>
          <w:sz w:val="32"/>
          <w:szCs w:val="32"/>
          <w:shd w:val="clear" w:fill="FFFFFF"/>
          <w:lang w:val="en-US" w:eastAsia="zh-CN"/>
        </w:rPr>
        <w:t>PDF版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，电子版学位论文命名格式为：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FF"/>
          <w:spacing w:val="0"/>
          <w:sz w:val="32"/>
          <w:szCs w:val="32"/>
          <w:shd w:val="clear" w:fill="FFFFFF"/>
        </w:rPr>
        <w:t>学号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FF"/>
          <w:spacing w:val="0"/>
          <w:sz w:val="32"/>
          <w:szCs w:val="32"/>
          <w:shd w:val="clear" w:fill="FFFFFF"/>
          <w:lang w:val="en-US" w:eastAsia="zh-CN"/>
        </w:rPr>
        <w:t>_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FF"/>
          <w:spacing w:val="0"/>
          <w:sz w:val="32"/>
          <w:szCs w:val="32"/>
          <w:shd w:val="clear" w:fill="FFFFFF"/>
        </w:rPr>
        <w:t>姓名（例：B17000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FF"/>
          <w:spacing w:val="0"/>
          <w:sz w:val="32"/>
          <w:szCs w:val="32"/>
          <w:shd w:val="clear" w:fill="FFFFFF"/>
          <w:lang w:val="en-US" w:eastAsia="zh-CN"/>
        </w:rPr>
        <w:t>_赵钱孙李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FF"/>
          <w:spacing w:val="0"/>
          <w:sz w:val="32"/>
          <w:szCs w:val="32"/>
          <w:shd w:val="clear" w:fill="FFFFFF"/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。</w:t>
      </w:r>
    </w:p>
    <w:p w14:paraId="4D8AC00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5"/>
        <w:jc w:val="left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1.研究生教育教学信息管理系统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见定版学位论文提交（存档）操作手册（学生端、管理端）。</w:t>
      </w:r>
    </w:p>
    <w:p w14:paraId="725482C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5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2.本学期起，不再向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学校图书馆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的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“学位论文提交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系统”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提交论文，研究生系统中存档的论文将与图书馆系统同步对接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。</w:t>
      </w:r>
    </w:p>
    <w:p w14:paraId="2ADB8EE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75"/>
        <w:jc w:val="lef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三、全过程管理材料归档</w:t>
      </w:r>
    </w:p>
    <w:p w14:paraId="04635F8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5"/>
        <w:jc w:val="lef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根据《陕西师范大学研究生学位论文质量全过程管理办法（试行）》（师研〔2023〕2号）相关规定，学位申请人向培养单位提交归档学位论文时，须同步提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交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FF"/>
          <w:spacing w:val="0"/>
          <w:sz w:val="32"/>
          <w:szCs w:val="32"/>
          <w:shd w:val="clear" w:fill="FFFFFF"/>
          <w:lang w:val="en-US" w:eastAsia="zh-CN"/>
        </w:rPr>
        <w:t>《陕西师范大学研究生学位论文修改情况表》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（完成定版论文提交及相关审批流后，可在系统导出，见操作指南），归入档案。</w:t>
      </w:r>
    </w:p>
    <w:p w14:paraId="14FA716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75"/>
        <w:jc w:val="left"/>
        <w:textAlignment w:val="auto"/>
        <w:rPr>
          <w:rFonts w:hint="default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四、内部论文或涉密论文管理</w:t>
      </w:r>
    </w:p>
    <w:p w14:paraId="279EFDC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5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申请内部论文的学生，需向所在分会提交保密备案表和支撑材料，分会审议后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将同意办理内部论文论文的学生名单和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支撑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材料提交学位办审定。</w:t>
      </w:r>
    </w:p>
    <w:p w14:paraId="111AE9F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5"/>
        <w:jc w:val="lef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原则上，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FF"/>
          <w:spacing w:val="0"/>
          <w:sz w:val="32"/>
          <w:szCs w:val="32"/>
          <w:shd w:val="clear" w:fill="FFFFFF"/>
          <w:lang w:val="en-US" w:eastAsia="zh-CN"/>
        </w:rPr>
        <w:t>分会不再受理除内部以外的涉密论文的审批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，如有相关诉求，请通过研究生秘书向学位办反馈，咨询相关流程。</w:t>
      </w:r>
    </w:p>
    <w:p w14:paraId="03A2BBB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5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通过分会审核的学生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仅限：内部论文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需将《陕西师范大学研究生学位论文申请保密备案表》一式三份，分别提交给所在培养单位、研究生院学位办和档案馆各一份，并且需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在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提交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定版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学位论文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时同步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提交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至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研究生教育教学信息管理系统（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注：仅接受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pdf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版）。</w:t>
      </w:r>
    </w:p>
    <w:p w14:paraId="6B457A0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75"/>
        <w:jc w:val="lef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五、其他</w:t>
      </w:r>
    </w:p>
    <w:p w14:paraId="330025F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5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学位申请人向学校提交的存档论文（纸质版、电子版），除用于学校存档之外，还与各级论文抽检、国家图书馆存档等工作相关，请学位申请人高度重视，对归档材料负责。</w:t>
      </w:r>
    </w:p>
    <w:p w14:paraId="54ED6CF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right="0" w:firstLine="645"/>
        <w:jc w:val="lef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关于论文格式，在参考《陕西师范大学博士、硕士学位论文规范（2023年修订）》（http://newyjs.snnu.edu.cn/info/1030/6410.htm），并充分尊重学科特点的基础上予以规范排版。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4ZTc4MmEwNDI3OWU1NTJhMTM3Zjk0Y2U5Mjk5OTIifQ=="/>
  </w:docVars>
  <w:rsids>
    <w:rsidRoot w:val="00000000"/>
    <w:rsid w:val="072860BC"/>
    <w:rsid w:val="084C1EE4"/>
    <w:rsid w:val="0B2C3010"/>
    <w:rsid w:val="0DA21D29"/>
    <w:rsid w:val="1091611B"/>
    <w:rsid w:val="15585DAA"/>
    <w:rsid w:val="15BB4052"/>
    <w:rsid w:val="184F48D3"/>
    <w:rsid w:val="1C0362E1"/>
    <w:rsid w:val="3501171F"/>
    <w:rsid w:val="472A1C68"/>
    <w:rsid w:val="5A4F4808"/>
    <w:rsid w:val="5C091A23"/>
    <w:rsid w:val="5D3B287E"/>
    <w:rsid w:val="5EF4174F"/>
    <w:rsid w:val="62AA558B"/>
    <w:rsid w:val="654C33D6"/>
    <w:rsid w:val="68D11A23"/>
    <w:rsid w:val="6EF17F9A"/>
    <w:rsid w:val="73FE3941"/>
    <w:rsid w:val="792E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983</Words>
  <Characters>1050</Characters>
  <Lines>0</Lines>
  <Paragraphs>0</Paragraphs>
  <TotalTime>12</TotalTime>
  <ScaleCrop>false</ScaleCrop>
  <LinksUpToDate>false</LinksUpToDate>
  <CharactersWithSpaces>1050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2022-05-11T04:39:00Z</dcterms:created>
  <dc:creator>青丘的羊</dc:creator>
  <cp:lastModifiedBy>ubre73821</cp:lastModifiedBy>
  <dcterms:modified xsi:type="dcterms:W3CDTF">2026-08-20T13:01:26Z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95B02B8C62A943809494D09D4F1BCF2E_13</vt:lpwstr>
  </property>
  <property fmtid="{D5CDD505-2E9C-101B-9397-08002B2CF9AE}" pid="4" name="KSOTemplateDocerSaveRecord">
    <vt:lpwstr>eyJoZGlkIjoiMmVlNGJhZmM1ZGVhZWMxZTUxMmM2NDllMzYwOTVhOTciLCJ1c2VySWQiOiIxNzgxMzg0MjAwIn0=</vt:lpwstr>
  </property>
</Properties>
</file>